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BD7EC8B" w14:textId="77777777" w:rsidR="006863B3" w:rsidRDefault="005077EF">
      <w:pPr>
        <w:jc w:val="center"/>
      </w:pPr>
      <w:r>
        <w:rPr>
          <w:b/>
          <w:bCs/>
        </w:rPr>
        <w:t>Табела 5.2.</w:t>
      </w:r>
      <w:r>
        <w:t xml:space="preserve"> Спецификација предмета</w:t>
      </w:r>
    </w:p>
    <w:tbl>
      <w:tblPr>
        <w:tblStyle w:val="a"/>
        <w:tblW w:w="1010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46"/>
        <w:gridCol w:w="1960"/>
        <w:gridCol w:w="1175"/>
        <w:gridCol w:w="2048"/>
        <w:gridCol w:w="1774"/>
      </w:tblGrid>
      <w:tr w:rsidR="006863B3" w14:paraId="6010B55C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159A6B3D" w14:textId="2EDF7237" w:rsidR="006863B3" w:rsidRPr="00FF65E5" w:rsidRDefault="00CF65A0" w:rsidP="00CF65A0">
            <w:pPr>
              <w:tabs>
                <w:tab w:val="left" w:pos="567"/>
              </w:tabs>
              <w:spacing w:before="40" w:after="40"/>
              <w:rPr>
                <w:lang w:val="sr-Cyrl-RS"/>
              </w:rPr>
            </w:pPr>
            <w:r>
              <w:rPr>
                <w:b/>
                <w:bCs/>
              </w:rPr>
              <w:t>Студијски програм</w:t>
            </w:r>
            <w:r w:rsidR="005077EF">
              <w:rPr>
                <w:b/>
                <w:bCs/>
              </w:rPr>
              <w:t xml:space="preserve">: </w:t>
            </w:r>
            <w:r w:rsidR="00FF65E5">
              <w:rPr>
                <w:lang w:val="sr-Cyrl-RS"/>
              </w:rPr>
              <w:t>О</w:t>
            </w:r>
            <w:r>
              <w:rPr>
                <w:lang w:val="sr-Cyrl-RS"/>
              </w:rPr>
              <w:t>сновне академске студије социологије</w:t>
            </w:r>
          </w:p>
        </w:tc>
      </w:tr>
      <w:tr w:rsidR="006863B3" w14:paraId="39BA41B7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7C0A7F15" w14:textId="77777777" w:rsidR="006863B3" w:rsidRDefault="005077EF">
            <w:pPr>
              <w:tabs>
                <w:tab w:val="left" w:pos="567"/>
              </w:tabs>
              <w:spacing w:before="40" w:after="40"/>
            </w:pPr>
            <w:r>
              <w:rPr>
                <w:b/>
                <w:bCs/>
              </w:rPr>
              <w:t xml:space="preserve">Назив предмета: </w:t>
            </w:r>
            <w:r>
              <w:t>Увод у филозофију и критичко мишљење</w:t>
            </w:r>
          </w:p>
        </w:tc>
      </w:tr>
      <w:tr w:rsidR="006863B3" w14:paraId="44A6B180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3977D156" w14:textId="4842CE3A" w:rsidR="006863B3" w:rsidRPr="00FF65E5" w:rsidRDefault="005077EF" w:rsidP="00E629ED">
            <w:pPr>
              <w:tabs>
                <w:tab w:val="left" w:pos="567"/>
              </w:tabs>
              <w:spacing w:before="40" w:after="40"/>
              <w:rPr>
                <w:lang w:val="sr-Cyrl-RS"/>
              </w:rPr>
            </w:pPr>
            <w:bookmarkStart w:id="0" w:name="_gjdgxs" w:colFirst="0" w:colLast="0"/>
            <w:bookmarkEnd w:id="0"/>
            <w:r>
              <w:rPr>
                <w:b/>
                <w:bCs/>
              </w:rPr>
              <w:t>Наставник:</w:t>
            </w:r>
            <w:r w:rsidR="00FF65E5">
              <w:rPr>
                <w:b/>
                <w:bCs/>
                <w:lang w:val="sr-Cyrl-RS"/>
              </w:rPr>
              <w:t xml:space="preserve"> </w:t>
            </w:r>
            <w:r w:rsidR="00FF65E5">
              <w:rPr>
                <w:lang w:val="sr-Cyrl-RS"/>
              </w:rPr>
              <w:t>Иван Николић</w:t>
            </w:r>
          </w:p>
        </w:tc>
      </w:tr>
      <w:tr w:rsidR="006863B3" w14:paraId="3C278B8A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49F44C7F" w14:textId="77777777" w:rsidR="006863B3" w:rsidRDefault="005077EF">
            <w:pPr>
              <w:tabs>
                <w:tab w:val="left" w:pos="567"/>
              </w:tabs>
              <w:spacing w:before="40" w:after="40"/>
            </w:pPr>
            <w:r>
              <w:rPr>
                <w:b/>
                <w:bCs/>
              </w:rPr>
              <w:t xml:space="preserve">Статус предмета: </w:t>
            </w:r>
            <w:r>
              <w:t>изборни</w:t>
            </w:r>
          </w:p>
        </w:tc>
      </w:tr>
      <w:tr w:rsidR="006863B3" w14:paraId="1026E660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5420FA15" w14:textId="77777777" w:rsidR="006863B3" w:rsidRDefault="005077EF">
            <w:pPr>
              <w:tabs>
                <w:tab w:val="left" w:pos="567"/>
              </w:tabs>
              <w:spacing w:before="40" w:after="40"/>
            </w:pPr>
            <w:r>
              <w:rPr>
                <w:b/>
                <w:bCs/>
              </w:rPr>
              <w:t xml:space="preserve">Број ЕСПБ: </w:t>
            </w:r>
            <w:r>
              <w:t>5</w:t>
            </w:r>
          </w:p>
        </w:tc>
      </w:tr>
      <w:tr w:rsidR="006863B3" w14:paraId="7C3A0396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3F60B62F" w14:textId="09139DC4" w:rsidR="006863B3" w:rsidRPr="00CF65A0" w:rsidRDefault="005077EF">
            <w:pPr>
              <w:tabs>
                <w:tab w:val="left" w:pos="567"/>
              </w:tabs>
              <w:spacing w:before="40" w:after="40"/>
              <w:rPr>
                <w:lang w:val="sr-Cyrl-RS"/>
              </w:rPr>
            </w:pPr>
            <w:r>
              <w:rPr>
                <w:b/>
                <w:bCs/>
              </w:rPr>
              <w:t xml:space="preserve">Услов: </w:t>
            </w:r>
            <w:r w:rsidR="00CF65A0">
              <w:rPr>
                <w:lang w:val="sr-Cyrl-RS"/>
              </w:rPr>
              <w:t>/</w:t>
            </w:r>
          </w:p>
        </w:tc>
      </w:tr>
      <w:tr w:rsidR="006863B3" w14:paraId="1225CBDF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58A87B84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Циљ предмета          </w:t>
            </w:r>
          </w:p>
          <w:p w14:paraId="529751B1" w14:textId="4049CF35" w:rsidR="006863B3" w:rsidRPr="00675770" w:rsidRDefault="00675770" w:rsidP="00E629ED">
            <w:pPr>
              <w:tabs>
                <w:tab w:val="left" w:pos="567"/>
              </w:tabs>
              <w:spacing w:after="60"/>
              <w:jc w:val="both"/>
              <w:rPr>
                <w:lang w:val="sr-Cyrl-RS"/>
              </w:rPr>
            </w:pPr>
            <w:r>
              <w:t>Циљ предмета је упознавање студената са основним филозофским појмовима, дисциплинама и правцима, као и развијање способности за разумевање и критичко разматрање темељних питања сазнања, стварности, морала, друштва и уметности. Посебан циљ предмета односи се на оспособљавање студената за развијање критичког мишљења кроз усвајање основних правила логичког закључивања, анализу аргумената, препознавање логичких грешака и разумевање критичког мишљења као супротности некритичком прихватању ставова и индоктринацији.</w:t>
            </w:r>
          </w:p>
        </w:tc>
      </w:tr>
      <w:tr w:rsidR="006863B3" w14:paraId="45C909DB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20F95696" w14:textId="77777777" w:rsidR="006863B3" w:rsidRDefault="005077EF" w:rsidP="00E629ED">
            <w:pPr>
              <w:tabs>
                <w:tab w:val="left" w:pos="567"/>
              </w:tabs>
              <w:spacing w:after="60"/>
              <w:rPr>
                <w:b/>
                <w:bCs/>
                <w:lang w:val="sr-Cyrl-RS"/>
              </w:rPr>
            </w:pPr>
            <w:r>
              <w:rPr>
                <w:b/>
                <w:bCs/>
              </w:rPr>
              <w:t>Исход предмет</w:t>
            </w:r>
            <w:r w:rsidR="00D641D9">
              <w:rPr>
                <w:b/>
                <w:bCs/>
                <w:lang w:val="sr-Cyrl-RS"/>
              </w:rPr>
              <w:t>а</w:t>
            </w:r>
          </w:p>
          <w:p w14:paraId="0E98294C" w14:textId="77777777" w:rsidR="00D641D9" w:rsidRPr="00D641D9" w:rsidRDefault="00D641D9" w:rsidP="00E629ED">
            <w:pPr>
              <w:pStyle w:val="isselectedend"/>
              <w:spacing w:before="0" w:beforeAutospacing="0" w:after="0" w:afterAutospacing="0"/>
              <w:rPr>
                <w:sz w:val="20"/>
                <w:szCs w:val="20"/>
                <w:lang w:val="sr-Cyrl-RS"/>
              </w:rPr>
            </w:pPr>
            <w:r w:rsidRPr="00D641D9">
              <w:rPr>
                <w:sz w:val="20"/>
                <w:szCs w:val="20"/>
                <w:lang w:val="sr-Cyrl-RS"/>
              </w:rPr>
              <w:t>Након успешно савладаног предмета студент ће бити оспособљен да:</w:t>
            </w:r>
          </w:p>
          <w:p w14:paraId="6D2529FF" w14:textId="1CC72DD1" w:rsidR="00D641D9" w:rsidRPr="00D641D9" w:rsidRDefault="00D641D9" w:rsidP="003C1035">
            <w:pPr>
              <w:pStyle w:val="NormalWeb"/>
              <w:spacing w:before="0" w:beforeAutospacing="0" w:after="0" w:afterAutospacing="0"/>
              <w:rPr>
                <w:lang w:val="sr-Cyrl-RS"/>
              </w:rPr>
            </w:pPr>
            <w:r w:rsidRPr="00D641D9">
              <w:rPr>
                <w:sz w:val="20"/>
                <w:szCs w:val="20"/>
                <w:lang w:val="sr-Cyrl-RS"/>
              </w:rPr>
              <w:t>– разуме основне појмове, проблеме и дисциплине филозофије;</w:t>
            </w:r>
            <w:r w:rsidRPr="00D641D9">
              <w:rPr>
                <w:sz w:val="20"/>
                <w:szCs w:val="20"/>
                <w:lang w:val="sr-Cyrl-RS"/>
              </w:rPr>
              <w:br/>
              <w:t>– препозна и објасни основне карактеристике кључних филозофских праваца;</w:t>
            </w:r>
            <w:r w:rsidRPr="00D641D9">
              <w:rPr>
                <w:sz w:val="20"/>
                <w:szCs w:val="20"/>
                <w:lang w:val="sr-Cyrl-RS"/>
              </w:rPr>
              <w:br/>
              <w:t>– разуме темељна питања епистемологије, метафизике, етике, друштвене и политичке филозофије, као и естетике;</w:t>
            </w:r>
            <w:r w:rsidRPr="00D641D9">
              <w:rPr>
                <w:sz w:val="20"/>
                <w:szCs w:val="20"/>
                <w:lang w:val="sr-Cyrl-RS"/>
              </w:rPr>
              <w:br/>
              <w:t>– објасни основне појмове и принципе критичког мишљења;</w:t>
            </w:r>
            <w:r w:rsidRPr="00D641D9">
              <w:rPr>
                <w:sz w:val="20"/>
                <w:szCs w:val="20"/>
                <w:lang w:val="sr-Cyrl-RS"/>
              </w:rPr>
              <w:br/>
              <w:t>– примењује основна правила логичког и аргументованог мишљења у анализи ставова и проблема;</w:t>
            </w:r>
            <w:r w:rsidRPr="00D641D9">
              <w:rPr>
                <w:sz w:val="20"/>
                <w:szCs w:val="20"/>
                <w:lang w:val="sr-Cyrl-RS"/>
              </w:rPr>
              <w:br/>
              <w:t>– препознаје логичке грешке, недоследности и елементе некритичког расуђивања;</w:t>
            </w:r>
            <w:r w:rsidRPr="00D641D9">
              <w:rPr>
                <w:sz w:val="20"/>
                <w:szCs w:val="20"/>
                <w:lang w:val="sr-Cyrl-RS"/>
              </w:rPr>
              <w:br/>
              <w:t>– критички анализира различите облике аргументације и разликује утемељене ставове од предрасуда, манипулације и индоктринације;</w:t>
            </w:r>
            <w:r w:rsidRPr="00D641D9">
              <w:rPr>
                <w:sz w:val="20"/>
                <w:szCs w:val="20"/>
                <w:lang w:val="sr-Cyrl-RS"/>
              </w:rPr>
              <w:br/>
              <w:t>– развија способност самосталног, аналитичког и критичког промишљања савремених друштвених и културних феномена.</w:t>
            </w:r>
          </w:p>
        </w:tc>
      </w:tr>
      <w:tr w:rsidR="006863B3" w14:paraId="425EFCEB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4C8BF7E4" w14:textId="5CD0CF3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Садржај предмета</w:t>
            </w:r>
          </w:p>
          <w:p w14:paraId="30B1BDCC" w14:textId="77777777" w:rsidR="006863B3" w:rsidRDefault="005077EF">
            <w:pPr>
              <w:tabs>
                <w:tab w:val="left" w:pos="567"/>
              </w:tabs>
              <w:spacing w:after="60"/>
            </w:pPr>
            <w:r w:rsidRPr="005F35AC">
              <w:rPr>
                <w:i/>
                <w:iCs/>
              </w:rPr>
              <w:t>Теоријска настава:</w:t>
            </w:r>
          </w:p>
          <w:p w14:paraId="5E99F1DE" w14:textId="2B11BE49" w:rsidR="006863B3" w:rsidRPr="009551D9" w:rsidRDefault="005077EF" w:rsidP="000965F9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Шта је филозофија?</w:t>
            </w:r>
          </w:p>
          <w:p w14:paraId="52E0BCDF" w14:textId="77777777" w:rsidR="006863B3" w:rsidRPr="009551D9" w:rsidRDefault="005077EF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Филозофске дисциплине и основни филозофски правци</w:t>
            </w:r>
          </w:p>
          <w:p w14:paraId="12BA8E15" w14:textId="21466854" w:rsidR="006863B3" w:rsidRDefault="005077EF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Епистемологија</w:t>
            </w:r>
          </w:p>
          <w:p w14:paraId="0F593D3D" w14:textId="0506EE88" w:rsidR="00081BD2" w:rsidRPr="00081BD2" w:rsidRDefault="00081BD2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>
              <w:rPr>
                <w:lang w:val="sr-Cyrl-RS"/>
              </w:rPr>
              <w:t>Рационализам</w:t>
            </w:r>
          </w:p>
          <w:p w14:paraId="017FCFB5" w14:textId="38157C64" w:rsidR="00081BD2" w:rsidRPr="009551D9" w:rsidRDefault="00081BD2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>
              <w:rPr>
                <w:lang w:val="sr-Cyrl-RS"/>
              </w:rPr>
              <w:t>Емпиризам</w:t>
            </w:r>
          </w:p>
          <w:p w14:paraId="19E971A8" w14:textId="77777777" w:rsidR="006863B3" w:rsidRPr="009551D9" w:rsidRDefault="005077EF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Метафизика</w:t>
            </w:r>
          </w:p>
          <w:p w14:paraId="65076C8A" w14:textId="77777777" w:rsidR="00081BD2" w:rsidRPr="000965F9" w:rsidRDefault="005077EF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Етика</w:t>
            </w:r>
          </w:p>
          <w:p w14:paraId="24CFE38A" w14:textId="6531A2DC" w:rsidR="000965F9" w:rsidRPr="00081BD2" w:rsidRDefault="000965F9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>
              <w:rPr>
                <w:lang w:val="sr-Cyrl-RS"/>
              </w:rPr>
              <w:t>Деонтологија и утилитаризам</w:t>
            </w:r>
          </w:p>
          <w:p w14:paraId="2BB9EC16" w14:textId="284889DA" w:rsidR="006863B3" w:rsidRPr="00081BD2" w:rsidRDefault="00081BD2" w:rsidP="00081BD2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>
              <w:rPr>
                <w:lang w:val="sr-Cyrl-RS"/>
              </w:rPr>
              <w:t>Филозофија политике</w:t>
            </w:r>
          </w:p>
          <w:p w14:paraId="1DA55887" w14:textId="3B1820FE" w:rsidR="00081BD2" w:rsidRPr="009551D9" w:rsidRDefault="00081BD2" w:rsidP="00081BD2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>
              <w:rPr>
                <w:lang w:val="sr-Cyrl-RS"/>
              </w:rPr>
              <w:t>Филозофија науке</w:t>
            </w:r>
          </w:p>
          <w:p w14:paraId="16A2C85C" w14:textId="5EA55532" w:rsidR="006863B3" w:rsidRPr="009551D9" w:rsidRDefault="005077EF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Естетик</w:t>
            </w:r>
            <w:r w:rsidR="00081BD2">
              <w:rPr>
                <w:lang w:val="sr-Cyrl-RS"/>
              </w:rPr>
              <w:t>а</w:t>
            </w:r>
          </w:p>
          <w:p w14:paraId="7DED2605" w14:textId="77777777" w:rsidR="006863B3" w:rsidRPr="009551D9" w:rsidRDefault="005077EF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Шта је критичко мишљење?</w:t>
            </w:r>
          </w:p>
          <w:p w14:paraId="0DD87B4A" w14:textId="77777777" w:rsidR="006863B3" w:rsidRPr="009551D9" w:rsidRDefault="005077EF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Правила критичког мишљења</w:t>
            </w:r>
          </w:p>
          <w:p w14:paraId="44FE87E5" w14:textId="77777777" w:rsidR="006863B3" w:rsidRPr="009551D9" w:rsidRDefault="005077EF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Логика и критичко мишљење</w:t>
            </w:r>
          </w:p>
          <w:p w14:paraId="68B758A6" w14:textId="7C8A1A2B" w:rsidR="004E2B7C" w:rsidRPr="009551D9" w:rsidRDefault="005077EF" w:rsidP="000965F9">
            <w:pPr>
              <w:numPr>
                <w:ilvl w:val="0"/>
                <w:numId w:val="1"/>
              </w:numPr>
              <w:tabs>
                <w:tab w:val="left" w:pos="567"/>
              </w:tabs>
              <w:spacing w:after="60"/>
            </w:pPr>
            <w:r w:rsidRPr="009551D9">
              <w:t>Критичко мишљење као супротност индоктринацији</w:t>
            </w:r>
          </w:p>
          <w:p w14:paraId="39490D13" w14:textId="77777777" w:rsidR="004E2B7C" w:rsidRDefault="004E2B7C" w:rsidP="00E629ED">
            <w:pPr>
              <w:tabs>
                <w:tab w:val="left" w:pos="567"/>
              </w:tabs>
              <w:rPr>
                <w:i/>
                <w:iCs/>
                <w:lang w:val="sr-Cyrl-RS"/>
              </w:rPr>
            </w:pPr>
          </w:p>
          <w:p w14:paraId="23642863" w14:textId="77777777" w:rsidR="00E655DC" w:rsidRDefault="005077EF" w:rsidP="00E629ED">
            <w:pPr>
              <w:tabs>
                <w:tab w:val="left" w:pos="567"/>
              </w:tabs>
              <w:rPr>
                <w:lang w:val="sr-Cyrl-RS"/>
              </w:rPr>
            </w:pPr>
            <w:r>
              <w:rPr>
                <w:i/>
                <w:iCs/>
              </w:rPr>
              <w:t>Практична настава:</w:t>
            </w:r>
          </w:p>
          <w:p w14:paraId="20357F26" w14:textId="77777777" w:rsidR="006863B3" w:rsidRDefault="00AD006E" w:rsidP="00E655DC">
            <w:pPr>
              <w:tabs>
                <w:tab w:val="left" w:pos="567"/>
              </w:tabs>
              <w:jc w:val="both"/>
            </w:pPr>
            <w:r>
              <w:t>Практична настава реализује се кроз вежбе, дискусије, анализу одабраних филозофских текстова, студија случаја и примера из савременог друштвеног, културног и медијског контекста. Посебна пажња посвећује се развијању способности аргументованог излагања ставова, логичке анализе и критичког разматрања различитих филозофских и друштвених проблема. Студенти се подстичу на препознавање и анализу аргумената, логичких грешака, предрасуда и облика индоктринације, као и на самостално формулисање и одбрану ставова у оквиру вођених дебата, кратких писаних осврта и групног рада.</w:t>
            </w:r>
          </w:p>
          <w:p w14:paraId="564F7C43" w14:textId="22853557" w:rsidR="003C1035" w:rsidRDefault="003C1035" w:rsidP="00E655DC">
            <w:pPr>
              <w:tabs>
                <w:tab w:val="left" w:pos="567"/>
              </w:tabs>
              <w:jc w:val="both"/>
            </w:pPr>
            <w:bookmarkStart w:id="1" w:name="_GoBack"/>
            <w:bookmarkEnd w:id="1"/>
          </w:p>
        </w:tc>
      </w:tr>
      <w:tr w:rsidR="006863B3" w14:paraId="778A73B2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51199066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lastRenderedPageBreak/>
              <w:t>Литература</w:t>
            </w:r>
          </w:p>
          <w:p w14:paraId="5CC56867" w14:textId="77777777" w:rsidR="006863B3" w:rsidRDefault="005077EF" w:rsidP="00E629ED">
            <w:pPr>
              <w:numPr>
                <w:ilvl w:val="0"/>
                <w:numId w:val="2"/>
              </w:numPr>
              <w:tabs>
                <w:tab w:val="left" w:pos="196"/>
              </w:tabs>
              <w:spacing w:after="60"/>
              <w:ind w:left="338" w:hanging="284"/>
            </w:pPr>
            <w:r>
              <w:t xml:space="preserve">Винделбанд, В.(2002). </w:t>
            </w:r>
            <w:r>
              <w:rPr>
                <w:i/>
                <w:iCs/>
              </w:rPr>
              <w:t xml:space="preserve">Шта је филозофија и други списи. </w:t>
            </w:r>
            <w:r>
              <w:t>Плато. стр. 5-46.</w:t>
            </w:r>
          </w:p>
          <w:p w14:paraId="1C431EF9" w14:textId="77777777" w:rsidR="006863B3" w:rsidRDefault="005077EF" w:rsidP="00E629ED">
            <w:pPr>
              <w:numPr>
                <w:ilvl w:val="0"/>
                <w:numId w:val="2"/>
              </w:numPr>
              <w:tabs>
                <w:tab w:val="left" w:pos="196"/>
              </w:tabs>
              <w:spacing w:after="60"/>
              <w:ind w:left="338" w:hanging="284"/>
            </w:pPr>
            <w:r>
              <w:t xml:space="preserve">Дилтај, В. (1997), </w:t>
            </w:r>
            <w:r>
              <w:rPr>
                <w:i/>
                <w:iCs/>
              </w:rPr>
              <w:t>Суштина филозофије и други списи</w:t>
            </w:r>
            <w:r>
              <w:t>, Издавачка књижарница Зорана Стојановића. стр. 40-84</w:t>
            </w:r>
          </w:p>
          <w:p w14:paraId="5607EAFB" w14:textId="77777777" w:rsidR="006863B3" w:rsidRDefault="005077EF" w:rsidP="00E629ED">
            <w:pPr>
              <w:numPr>
                <w:ilvl w:val="0"/>
                <w:numId w:val="2"/>
              </w:numPr>
              <w:tabs>
                <w:tab w:val="left" w:pos="196"/>
              </w:tabs>
              <w:spacing w:after="60"/>
              <w:ind w:left="338" w:hanging="284"/>
            </w:pPr>
            <w:r>
              <w:t xml:space="preserve">Ерл, В, Џ.(2005). </w:t>
            </w:r>
            <w:r>
              <w:rPr>
                <w:i/>
                <w:iCs/>
              </w:rPr>
              <w:t xml:space="preserve">Увод у филозофију. </w:t>
            </w:r>
            <w:r>
              <w:t>Дерета. стр. 33-62;  220-256; 291-318.</w:t>
            </w:r>
          </w:p>
          <w:p w14:paraId="08CE85B0" w14:textId="77777777" w:rsidR="006863B3" w:rsidRPr="005876F7" w:rsidRDefault="005077EF" w:rsidP="00E629ED">
            <w:pPr>
              <w:numPr>
                <w:ilvl w:val="0"/>
                <w:numId w:val="2"/>
              </w:numPr>
              <w:tabs>
                <w:tab w:val="left" w:pos="196"/>
              </w:tabs>
              <w:spacing w:after="60"/>
              <w:ind w:left="338" w:hanging="284"/>
            </w:pPr>
            <w:r>
              <w:t xml:space="preserve">Калин, Б. (1982). </w:t>
            </w:r>
            <w:r>
              <w:rPr>
                <w:i/>
                <w:iCs/>
              </w:rPr>
              <w:t xml:space="preserve">Логика и обликовање критичког мишљења. </w:t>
            </w:r>
            <w:r>
              <w:t>Школска књига. стр. 11-15; 23-36.</w:t>
            </w:r>
          </w:p>
          <w:p w14:paraId="06EC9403" w14:textId="4747BBA2" w:rsidR="005876F7" w:rsidRDefault="004D2CE0" w:rsidP="00E629ED">
            <w:pPr>
              <w:numPr>
                <w:ilvl w:val="0"/>
                <w:numId w:val="2"/>
              </w:numPr>
              <w:tabs>
                <w:tab w:val="left" w:pos="196"/>
              </w:tabs>
              <w:spacing w:after="60"/>
              <w:ind w:left="338" w:hanging="284"/>
            </w:pPr>
            <w:r>
              <w:t xml:space="preserve">Hare, W. (1981). Critical thinking as an aim of education. In J. Wilson (Ed.), </w:t>
            </w:r>
            <w:r>
              <w:rPr>
                <w:rStyle w:val="Emphasis"/>
              </w:rPr>
              <w:t>Critical thinking as an aim of education</w:t>
            </w:r>
            <w:r>
              <w:t xml:space="preserve"> (pp. 38–55). Hodder &amp; Stoughton.</w:t>
            </w:r>
          </w:p>
          <w:p w14:paraId="75EB76FE" w14:textId="5AF54F3F" w:rsidR="006863B3" w:rsidRDefault="005876F7" w:rsidP="00E629ED">
            <w:pPr>
              <w:numPr>
                <w:ilvl w:val="0"/>
                <w:numId w:val="2"/>
              </w:numPr>
              <w:tabs>
                <w:tab w:val="left" w:pos="196"/>
              </w:tabs>
              <w:spacing w:after="60"/>
              <w:ind w:left="338" w:hanging="284"/>
            </w:pPr>
            <w:r>
              <w:t xml:space="preserve">Nikolić, I. (2020). </w:t>
            </w:r>
            <w:r>
              <w:rPr>
                <w:rStyle w:val="Emphasis"/>
              </w:rPr>
              <w:t>Critical thinking between essentialism and perennialism</w:t>
            </w:r>
            <w:r>
              <w:t xml:space="preserve">. </w:t>
            </w:r>
            <w:r>
              <w:rPr>
                <w:rStyle w:val="Emphasis"/>
              </w:rPr>
              <w:t>Teme – časopis za društvene nauke, 44</w:t>
            </w:r>
            <w:r>
              <w:t xml:space="preserve">(3), 863–880. </w:t>
            </w:r>
            <w:hyperlink r:id="rId8" w:history="1">
              <w:r>
                <w:rPr>
                  <w:rStyle w:val="Hyperlink"/>
                </w:rPr>
                <w:t>https://doi.org/10.22190/TEME190117050N</w:t>
              </w:r>
            </w:hyperlink>
          </w:p>
          <w:p w14:paraId="6540E81B" w14:textId="77777777" w:rsidR="006863B3" w:rsidRPr="001320C8" w:rsidRDefault="005077EF" w:rsidP="00E629ED">
            <w:pPr>
              <w:numPr>
                <w:ilvl w:val="0"/>
                <w:numId w:val="2"/>
              </w:numPr>
              <w:tabs>
                <w:tab w:val="left" w:pos="196"/>
              </w:tabs>
              <w:spacing w:after="60"/>
              <w:ind w:left="338" w:hanging="284"/>
            </w:pPr>
            <w:r>
              <w:t xml:space="preserve">Титл, П. (2018). </w:t>
            </w:r>
            <w:r>
              <w:rPr>
                <w:i/>
                <w:iCs/>
              </w:rPr>
              <w:t xml:space="preserve">А шта ако… Сабрани мисаони експерименти у филозофији. </w:t>
            </w:r>
            <w:r>
              <w:t>Центар за промоцију науке. стр. 102-132; 146-172; 200-220; 222-230.</w:t>
            </w:r>
          </w:p>
          <w:p w14:paraId="06153B23" w14:textId="486472B7" w:rsidR="00E629ED" w:rsidRPr="00E629ED" w:rsidRDefault="001320C8" w:rsidP="00E629ED">
            <w:pPr>
              <w:tabs>
                <w:tab w:val="left" w:pos="567"/>
              </w:tabs>
              <w:spacing w:after="60"/>
              <w:rPr>
                <w:lang w:val="sr-Cyrl-RS"/>
              </w:rPr>
            </w:pPr>
            <w:r w:rsidRPr="001320C8">
              <w:rPr>
                <w:b/>
                <w:bCs/>
                <w:lang w:val="sr-Cyrl-RS"/>
              </w:rPr>
              <w:t>Напомена</w:t>
            </w:r>
            <w:r>
              <w:rPr>
                <w:lang w:val="sr-Cyrl-RS"/>
              </w:rPr>
              <w:t>: За текстове на енглеском језику биће обезбеђен превод на српски.</w:t>
            </w:r>
          </w:p>
        </w:tc>
      </w:tr>
      <w:tr w:rsidR="006863B3" w14:paraId="0F7E94BD" w14:textId="77777777">
        <w:trPr>
          <w:trHeight w:val="227"/>
          <w:jc w:val="center"/>
        </w:trPr>
        <w:tc>
          <w:tcPr>
            <w:tcW w:w="3146" w:type="dxa"/>
            <w:vAlign w:val="center"/>
          </w:tcPr>
          <w:p w14:paraId="15856688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Број часова  активне наставе</w:t>
            </w:r>
          </w:p>
        </w:tc>
        <w:tc>
          <w:tcPr>
            <w:tcW w:w="3135" w:type="dxa"/>
            <w:gridSpan w:val="2"/>
            <w:vAlign w:val="center"/>
          </w:tcPr>
          <w:p w14:paraId="39BB346A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Теоријска настава: </w:t>
            </w:r>
            <w:r w:rsidRPr="005E6B4B">
              <w:t>2</w:t>
            </w:r>
          </w:p>
        </w:tc>
        <w:tc>
          <w:tcPr>
            <w:tcW w:w="3822" w:type="dxa"/>
            <w:gridSpan w:val="2"/>
            <w:vAlign w:val="center"/>
          </w:tcPr>
          <w:p w14:paraId="5DD6AB82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Практична настава: </w:t>
            </w:r>
            <w:r w:rsidRPr="005E6B4B">
              <w:t>2</w:t>
            </w:r>
          </w:p>
        </w:tc>
      </w:tr>
      <w:tr w:rsidR="006863B3" w14:paraId="024E6058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061CC977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Методе извођења наставе:</w:t>
            </w:r>
          </w:p>
          <w:p w14:paraId="1969938E" w14:textId="4B0D2ED8" w:rsidR="006863B3" w:rsidRPr="00A523A5" w:rsidRDefault="00A523A5" w:rsidP="00E629ED">
            <w:pPr>
              <w:tabs>
                <w:tab w:val="left" w:pos="567"/>
              </w:tabs>
              <w:spacing w:after="60"/>
              <w:jc w:val="both"/>
              <w:rPr>
                <w:lang w:val="sr-Cyrl-RS"/>
              </w:rPr>
            </w:pPr>
            <w:r>
              <w:t>Настава се реализује путем предавања, вежби, интерактивне наставе и дискусија, уз примену дијалошке, аналитичко-интерпретативне и проблемске методе. У оквиру наставног процеса користе се анализа и интерпретација филозофских текстова, логичка анализа аргумената, студије случаја, дебате и критичко разматрање примера из савременог друштвеног и медијског контекста. Студенти се подстичу на активно учешће кроз постављање питања, аргументовано изношење ставова, групни рад, краће писане осврте и самосталну анализу одабраних проблема релевантних за филозофију и критичко мишљење.</w:t>
            </w:r>
          </w:p>
        </w:tc>
      </w:tr>
      <w:tr w:rsidR="006863B3" w14:paraId="1561D7F5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13D2B476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Оцена знања (максимални број поена 100)</w:t>
            </w:r>
          </w:p>
        </w:tc>
      </w:tr>
      <w:tr w:rsidR="006863B3" w14:paraId="071AE5C6" w14:textId="77777777">
        <w:trPr>
          <w:trHeight w:val="227"/>
          <w:jc w:val="center"/>
        </w:trPr>
        <w:tc>
          <w:tcPr>
            <w:tcW w:w="3146" w:type="dxa"/>
            <w:vAlign w:val="center"/>
          </w:tcPr>
          <w:p w14:paraId="65A68840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>Предиспитне обавезе</w:t>
            </w:r>
          </w:p>
        </w:tc>
        <w:tc>
          <w:tcPr>
            <w:tcW w:w="1960" w:type="dxa"/>
            <w:vAlign w:val="center"/>
          </w:tcPr>
          <w:p w14:paraId="40C5EC92" w14:textId="77777777" w:rsidR="006863B3" w:rsidRDefault="005077EF" w:rsidP="00E629ED">
            <w:pPr>
              <w:tabs>
                <w:tab w:val="left" w:pos="567"/>
              </w:tabs>
              <w:spacing w:after="60"/>
              <w:jc w:val="center"/>
            </w:pPr>
            <w:r>
              <w:t>поена</w:t>
            </w:r>
          </w:p>
        </w:tc>
        <w:tc>
          <w:tcPr>
            <w:tcW w:w="3223" w:type="dxa"/>
            <w:gridSpan w:val="2"/>
            <w:vAlign w:val="center"/>
          </w:tcPr>
          <w:p w14:paraId="04117768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rPr>
                <w:b/>
                <w:bCs/>
              </w:rPr>
              <w:t xml:space="preserve">Завршни испит </w:t>
            </w:r>
          </w:p>
        </w:tc>
        <w:tc>
          <w:tcPr>
            <w:tcW w:w="1774" w:type="dxa"/>
            <w:vAlign w:val="center"/>
          </w:tcPr>
          <w:p w14:paraId="2D1E8682" w14:textId="77777777" w:rsidR="006863B3" w:rsidRDefault="005077EF" w:rsidP="00E629ED">
            <w:pPr>
              <w:tabs>
                <w:tab w:val="left" w:pos="567"/>
              </w:tabs>
              <w:spacing w:after="60"/>
              <w:jc w:val="center"/>
            </w:pPr>
            <w:r>
              <w:t>поена</w:t>
            </w:r>
          </w:p>
        </w:tc>
      </w:tr>
      <w:tr w:rsidR="006863B3" w14:paraId="19FC1754" w14:textId="77777777">
        <w:trPr>
          <w:trHeight w:val="227"/>
          <w:jc w:val="center"/>
        </w:trPr>
        <w:tc>
          <w:tcPr>
            <w:tcW w:w="3146" w:type="dxa"/>
            <w:vAlign w:val="center"/>
          </w:tcPr>
          <w:p w14:paraId="2DED876A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t>активност у току предавања</w:t>
            </w:r>
          </w:p>
        </w:tc>
        <w:tc>
          <w:tcPr>
            <w:tcW w:w="1960" w:type="dxa"/>
            <w:vAlign w:val="center"/>
          </w:tcPr>
          <w:p w14:paraId="0C70C6FA" w14:textId="77777777" w:rsidR="006863B3" w:rsidRPr="005E6B4B" w:rsidRDefault="005077EF" w:rsidP="00E629ED">
            <w:pPr>
              <w:tabs>
                <w:tab w:val="left" w:pos="567"/>
              </w:tabs>
              <w:spacing w:after="60"/>
              <w:jc w:val="center"/>
            </w:pPr>
            <w:r w:rsidRPr="005E6B4B">
              <w:t>20</w:t>
            </w:r>
          </w:p>
        </w:tc>
        <w:tc>
          <w:tcPr>
            <w:tcW w:w="3223" w:type="dxa"/>
            <w:gridSpan w:val="2"/>
            <w:vAlign w:val="center"/>
          </w:tcPr>
          <w:p w14:paraId="5D8E13A6" w14:textId="3A6EDDB8" w:rsidR="006863B3" w:rsidRDefault="00E629ED">
            <w:pPr>
              <w:tabs>
                <w:tab w:val="left" w:pos="567"/>
              </w:tabs>
              <w:spacing w:after="60"/>
            </w:pPr>
            <w:r>
              <w:rPr>
                <w:lang w:val="sr-Cyrl-RS"/>
              </w:rPr>
              <w:t>усмени</w:t>
            </w:r>
            <w:r w:rsidR="005077EF">
              <w:t xml:space="preserve"> испит</w:t>
            </w:r>
          </w:p>
        </w:tc>
        <w:tc>
          <w:tcPr>
            <w:tcW w:w="1774" w:type="dxa"/>
            <w:vAlign w:val="center"/>
          </w:tcPr>
          <w:p w14:paraId="2E94B54D" w14:textId="4A3CAB31" w:rsidR="006863B3" w:rsidRPr="00E629ED" w:rsidRDefault="00E629ED" w:rsidP="00E629ED">
            <w:pPr>
              <w:tabs>
                <w:tab w:val="left" w:pos="567"/>
              </w:tabs>
              <w:spacing w:after="60"/>
              <w:jc w:val="center"/>
              <w:rPr>
                <w:lang w:val="sr-Cyrl-RS"/>
              </w:rPr>
            </w:pPr>
            <w:r>
              <w:rPr>
                <w:lang w:val="sr-Cyrl-RS"/>
              </w:rPr>
              <w:t>60</w:t>
            </w:r>
          </w:p>
        </w:tc>
      </w:tr>
      <w:tr w:rsidR="006863B3" w14:paraId="7292284C" w14:textId="77777777">
        <w:trPr>
          <w:trHeight w:val="227"/>
          <w:jc w:val="center"/>
        </w:trPr>
        <w:tc>
          <w:tcPr>
            <w:tcW w:w="3146" w:type="dxa"/>
            <w:vAlign w:val="center"/>
          </w:tcPr>
          <w:p w14:paraId="7717A883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t>практична настава</w:t>
            </w:r>
          </w:p>
        </w:tc>
        <w:tc>
          <w:tcPr>
            <w:tcW w:w="1960" w:type="dxa"/>
            <w:vAlign w:val="center"/>
          </w:tcPr>
          <w:p w14:paraId="61A88FDE" w14:textId="77777777" w:rsidR="006863B3" w:rsidRPr="005E6B4B" w:rsidRDefault="005077EF" w:rsidP="00E629ED">
            <w:pPr>
              <w:tabs>
                <w:tab w:val="left" w:pos="567"/>
              </w:tabs>
              <w:spacing w:after="60"/>
              <w:jc w:val="center"/>
            </w:pPr>
            <w:r w:rsidRPr="005E6B4B">
              <w:t>10</w:t>
            </w:r>
          </w:p>
        </w:tc>
        <w:tc>
          <w:tcPr>
            <w:tcW w:w="3223" w:type="dxa"/>
            <w:gridSpan w:val="2"/>
            <w:vAlign w:val="center"/>
          </w:tcPr>
          <w:p w14:paraId="1AA40F3E" w14:textId="1BB07D96" w:rsidR="006863B3" w:rsidRDefault="006863B3">
            <w:pPr>
              <w:tabs>
                <w:tab w:val="left" w:pos="567"/>
              </w:tabs>
              <w:spacing w:after="60"/>
            </w:pPr>
          </w:p>
        </w:tc>
        <w:tc>
          <w:tcPr>
            <w:tcW w:w="1774" w:type="dxa"/>
            <w:vAlign w:val="center"/>
          </w:tcPr>
          <w:p w14:paraId="22E97DF7" w14:textId="14805E5B" w:rsidR="006863B3" w:rsidRPr="005E6B4B" w:rsidRDefault="006863B3" w:rsidP="00E629ED">
            <w:pPr>
              <w:tabs>
                <w:tab w:val="left" w:pos="567"/>
              </w:tabs>
              <w:spacing w:after="60"/>
              <w:jc w:val="center"/>
            </w:pPr>
          </w:p>
        </w:tc>
      </w:tr>
      <w:tr w:rsidR="006863B3" w14:paraId="170FD4C2" w14:textId="77777777">
        <w:trPr>
          <w:trHeight w:val="227"/>
          <w:jc w:val="center"/>
        </w:trPr>
        <w:tc>
          <w:tcPr>
            <w:tcW w:w="3146" w:type="dxa"/>
            <w:vAlign w:val="center"/>
          </w:tcPr>
          <w:p w14:paraId="0B1B4D0C" w14:textId="77777777" w:rsidR="006863B3" w:rsidRDefault="005077EF">
            <w:pPr>
              <w:tabs>
                <w:tab w:val="left" w:pos="567"/>
              </w:tabs>
              <w:spacing w:after="60"/>
            </w:pPr>
            <w:r>
              <w:t>семинар-и</w:t>
            </w:r>
          </w:p>
        </w:tc>
        <w:tc>
          <w:tcPr>
            <w:tcW w:w="1960" w:type="dxa"/>
            <w:vAlign w:val="center"/>
          </w:tcPr>
          <w:p w14:paraId="31677DA2" w14:textId="77777777" w:rsidR="006863B3" w:rsidRPr="005E6B4B" w:rsidRDefault="005077EF" w:rsidP="00E629ED">
            <w:pPr>
              <w:tabs>
                <w:tab w:val="left" w:pos="567"/>
              </w:tabs>
              <w:spacing w:after="60"/>
              <w:jc w:val="center"/>
            </w:pPr>
            <w:r w:rsidRPr="005E6B4B">
              <w:t>10</w:t>
            </w:r>
          </w:p>
        </w:tc>
        <w:tc>
          <w:tcPr>
            <w:tcW w:w="3223" w:type="dxa"/>
            <w:gridSpan w:val="2"/>
            <w:vAlign w:val="center"/>
          </w:tcPr>
          <w:p w14:paraId="6A4B7323" w14:textId="77777777" w:rsidR="006863B3" w:rsidRDefault="006863B3">
            <w:pPr>
              <w:tabs>
                <w:tab w:val="left" w:pos="567"/>
              </w:tabs>
              <w:spacing w:after="60"/>
            </w:pPr>
          </w:p>
        </w:tc>
        <w:tc>
          <w:tcPr>
            <w:tcW w:w="1774" w:type="dxa"/>
            <w:vAlign w:val="center"/>
          </w:tcPr>
          <w:p w14:paraId="6B8CE3E6" w14:textId="77777777" w:rsidR="006863B3" w:rsidRDefault="006863B3">
            <w:pPr>
              <w:tabs>
                <w:tab w:val="left" w:pos="567"/>
              </w:tabs>
              <w:spacing w:after="60"/>
            </w:pPr>
          </w:p>
        </w:tc>
      </w:tr>
    </w:tbl>
    <w:p w14:paraId="5561E706" w14:textId="77777777" w:rsidR="006863B3" w:rsidRDefault="006863B3">
      <w:pPr>
        <w:jc w:val="center"/>
      </w:pPr>
    </w:p>
    <w:sectPr w:rsidR="006863B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/>
      <w:pgMar w:top="2269" w:right="283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B23BCE1" w14:textId="77777777" w:rsidR="00A967AB" w:rsidRDefault="00A967AB">
      <w:r>
        <w:separator/>
      </w:r>
    </w:p>
  </w:endnote>
  <w:endnote w:type="continuationSeparator" w:id="0">
    <w:p w14:paraId="4072D79C" w14:textId="77777777" w:rsidR="00A967AB" w:rsidRDefault="00A967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612F8AA2-0993-4ED3-B5D2-D47E0A5E997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A25C234F-2EB3-4BC5-ABFB-FB1F9C5CDAFA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E87904C4-240B-44F7-8B2A-3EC1F4A93CE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B4E583F8-12C1-4499-BF3C-8E071CC229C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D137443" w14:textId="77777777" w:rsidR="006863B3" w:rsidRDefault="006863B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06FFCE" w14:textId="77777777" w:rsidR="006863B3" w:rsidRDefault="005077E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246F9F" w14:textId="77777777" w:rsidR="006863B3" w:rsidRDefault="006863B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AB4E440" w14:textId="77777777" w:rsidR="00A967AB" w:rsidRDefault="00A967AB">
      <w:r>
        <w:separator/>
      </w:r>
    </w:p>
  </w:footnote>
  <w:footnote w:type="continuationSeparator" w:id="0">
    <w:p w14:paraId="191BA0BA" w14:textId="77777777" w:rsidR="00A967AB" w:rsidRDefault="00A967A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24A24B" w14:textId="77777777" w:rsidR="006863B3" w:rsidRDefault="006863B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6E3BE7" w14:textId="77777777" w:rsidR="006863B3" w:rsidRDefault="005077E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  <w:r>
      <w:rPr>
        <w:color w:val="000000"/>
      </w:rPr>
      <w:t xml:space="preserve">         </w:t>
    </w:r>
  </w:p>
  <w:tbl>
    <w:tblPr>
      <w:tblW w:w="965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633"/>
      <w:gridCol w:w="6357"/>
      <w:gridCol w:w="1668"/>
    </w:tblGrid>
    <w:tr w:rsidR="00B06FAD" w14:paraId="67C1052B" w14:textId="77777777" w:rsidTr="000500CE">
      <w:trPr>
        <w:trHeight w:val="367"/>
        <w:jc w:val="center"/>
      </w:trPr>
      <w:tc>
        <w:tcPr>
          <w:tcW w:w="1515" w:type="dxa"/>
          <w:vMerge w:val="restart"/>
          <w:vAlign w:val="center"/>
        </w:tcPr>
        <w:p w14:paraId="13FF3066" w14:textId="77777777" w:rsidR="00B06FAD" w:rsidRPr="00A17D22" w:rsidRDefault="00B06FAD" w:rsidP="000500CE">
          <w:pPr>
            <w:pStyle w:val="Header"/>
            <w:jc w:val="center"/>
          </w:pPr>
          <w:r>
            <w:rPr>
              <w:noProof/>
              <w:lang w:val="sr-Latn-RS" w:eastAsia="sr-Latn-RS"/>
            </w:rPr>
            <w:drawing>
              <wp:inline distT="0" distB="0" distL="0" distR="0" wp14:anchorId="07B41EF6" wp14:editId="24148708">
                <wp:extent cx="899795" cy="899795"/>
                <wp:effectExtent l="0" t="0" r="0" b="0"/>
                <wp:docPr id="1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33" w:type="dxa"/>
          <w:shd w:val="clear" w:color="auto" w:fill="FFFFFF"/>
          <w:vAlign w:val="center"/>
        </w:tcPr>
        <w:p w14:paraId="3FF064BD" w14:textId="77777777" w:rsidR="00B06FAD" w:rsidRPr="004B02EB" w:rsidRDefault="00B06FAD" w:rsidP="000500CE">
          <w:pPr>
            <w:pStyle w:val="Header"/>
            <w:jc w:val="center"/>
            <w:rPr>
              <w:b/>
              <w:color w:val="333399"/>
              <w:sz w:val="24"/>
              <w:szCs w:val="24"/>
            </w:rPr>
          </w:pPr>
          <w:r w:rsidRPr="004B02EB">
            <w:rPr>
              <w:b/>
              <w:color w:val="333399"/>
              <w:sz w:val="24"/>
              <w:szCs w:val="24"/>
              <w:lang w:val="sr-Cyrl-CS"/>
            </w:rPr>
            <w:t>Универзитет у Нишу</w:t>
          </w:r>
        </w:p>
        <w:p w14:paraId="04557C88" w14:textId="77777777" w:rsidR="00B06FAD" w:rsidRPr="004B02EB" w:rsidRDefault="00B06FAD" w:rsidP="000500CE">
          <w:pPr>
            <w:pStyle w:val="Header"/>
            <w:jc w:val="center"/>
            <w:rPr>
              <w:color w:val="333399"/>
              <w:sz w:val="24"/>
              <w:szCs w:val="24"/>
            </w:rPr>
          </w:pPr>
          <w:r w:rsidRPr="004B02EB">
            <w:rPr>
              <w:b/>
              <w:color w:val="333399"/>
              <w:sz w:val="24"/>
              <w:szCs w:val="24"/>
              <w:lang w:val="sr-Cyrl-CS"/>
            </w:rPr>
            <w:t>Филозофски факултет</w:t>
          </w:r>
        </w:p>
      </w:tc>
      <w:tc>
        <w:tcPr>
          <w:tcW w:w="1610" w:type="dxa"/>
          <w:vMerge w:val="restart"/>
          <w:vAlign w:val="center"/>
        </w:tcPr>
        <w:p w14:paraId="5E972706" w14:textId="77777777" w:rsidR="00B06FAD" w:rsidRDefault="00B06FAD" w:rsidP="000500CE">
          <w:pPr>
            <w:pStyle w:val="Header"/>
            <w:jc w:val="center"/>
          </w:pPr>
          <w:r>
            <w:rPr>
              <w:noProof/>
              <w:lang w:val="sr-Latn-RS" w:eastAsia="sr-Latn-RS"/>
            </w:rPr>
            <w:drawing>
              <wp:inline distT="0" distB="0" distL="0" distR="0" wp14:anchorId="428D0095" wp14:editId="365C380C">
                <wp:extent cx="922020" cy="922020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B06FAD" w14:paraId="57CE8C4D" w14:textId="77777777" w:rsidTr="000500CE">
      <w:trPr>
        <w:trHeight w:val="467"/>
        <w:jc w:val="center"/>
      </w:trPr>
      <w:tc>
        <w:tcPr>
          <w:tcW w:w="1515" w:type="dxa"/>
          <w:vMerge/>
        </w:tcPr>
        <w:p w14:paraId="72F0235A" w14:textId="77777777" w:rsidR="00B06FAD" w:rsidRPr="00A17D22" w:rsidRDefault="00B06FAD" w:rsidP="000500CE">
          <w:pPr>
            <w:pStyle w:val="Header"/>
          </w:pPr>
        </w:p>
      </w:tc>
      <w:tc>
        <w:tcPr>
          <w:tcW w:w="6533" w:type="dxa"/>
          <w:shd w:val="clear" w:color="auto" w:fill="E6E6E6"/>
          <w:vAlign w:val="center"/>
        </w:tcPr>
        <w:p w14:paraId="018920A5" w14:textId="77777777" w:rsidR="00B06FAD" w:rsidRPr="00391375" w:rsidRDefault="00B06FAD" w:rsidP="000500CE">
          <w:pPr>
            <w:pStyle w:val="Header"/>
            <w:jc w:val="center"/>
            <w:rPr>
              <w:b/>
              <w:color w:val="333399"/>
              <w:sz w:val="24"/>
              <w:szCs w:val="24"/>
              <w:lang w:val="sr-Cyrl-RS"/>
            </w:rPr>
          </w:pPr>
          <w:r>
            <w:rPr>
              <w:b/>
              <w:color w:val="333399"/>
              <w:sz w:val="24"/>
              <w:szCs w:val="24"/>
              <w:lang w:val="sr-Cyrl-CS"/>
            </w:rPr>
            <w:t>Акредитација</w:t>
          </w:r>
          <w:r>
            <w:rPr>
              <w:b/>
              <w:color w:val="333399"/>
              <w:sz w:val="24"/>
              <w:szCs w:val="24"/>
              <w:lang w:val="en-US"/>
            </w:rPr>
            <w:t xml:space="preserve"> </w:t>
          </w:r>
          <w:r>
            <w:rPr>
              <w:b/>
              <w:color w:val="333399"/>
              <w:sz w:val="24"/>
              <w:szCs w:val="24"/>
              <w:lang w:val="sr-Cyrl-RS"/>
            </w:rPr>
            <w:t>студијског програма</w:t>
          </w:r>
        </w:p>
      </w:tc>
      <w:tc>
        <w:tcPr>
          <w:tcW w:w="1610" w:type="dxa"/>
          <w:vMerge/>
        </w:tcPr>
        <w:p w14:paraId="04B6119E" w14:textId="77777777" w:rsidR="00B06FAD" w:rsidRPr="004B02EB" w:rsidRDefault="00B06FAD" w:rsidP="000500CE">
          <w:pPr>
            <w:pStyle w:val="Header"/>
            <w:jc w:val="right"/>
            <w:rPr>
              <w:lang w:val="sr-Cyrl-CS"/>
            </w:rPr>
          </w:pPr>
        </w:p>
      </w:tc>
    </w:tr>
    <w:tr w:rsidR="00B06FAD" w14:paraId="005CEB1B" w14:textId="77777777" w:rsidTr="000500CE">
      <w:trPr>
        <w:trHeight w:val="449"/>
        <w:jc w:val="center"/>
      </w:trPr>
      <w:tc>
        <w:tcPr>
          <w:tcW w:w="1515" w:type="dxa"/>
          <w:vMerge/>
        </w:tcPr>
        <w:p w14:paraId="29E94A43" w14:textId="77777777" w:rsidR="00B06FAD" w:rsidRPr="00A17D22" w:rsidRDefault="00B06FAD" w:rsidP="000500CE">
          <w:pPr>
            <w:pStyle w:val="Header"/>
          </w:pPr>
        </w:p>
      </w:tc>
      <w:tc>
        <w:tcPr>
          <w:tcW w:w="6533" w:type="dxa"/>
          <w:shd w:val="clear" w:color="auto" w:fill="FFFFFF"/>
          <w:vAlign w:val="center"/>
        </w:tcPr>
        <w:p w14:paraId="75D2B039" w14:textId="77777777" w:rsidR="00B06FAD" w:rsidRPr="00432268" w:rsidRDefault="00B06FAD" w:rsidP="000500CE">
          <w:pPr>
            <w:pStyle w:val="Header"/>
            <w:jc w:val="center"/>
            <w:rPr>
              <w:b/>
              <w:color w:val="333399"/>
              <w:sz w:val="24"/>
              <w:szCs w:val="24"/>
              <w:lang w:val="ru-RU"/>
            </w:rPr>
          </w:pPr>
          <w:r>
            <w:rPr>
              <w:b/>
              <w:color w:val="333399"/>
              <w:sz w:val="24"/>
              <w:szCs w:val="24"/>
              <w:lang w:val="ru-RU"/>
            </w:rPr>
            <w:t>Основне академске студије социологије</w:t>
          </w:r>
        </w:p>
      </w:tc>
      <w:tc>
        <w:tcPr>
          <w:tcW w:w="1610" w:type="dxa"/>
          <w:vMerge/>
        </w:tcPr>
        <w:p w14:paraId="2EBF6A47" w14:textId="77777777" w:rsidR="00B06FAD" w:rsidRPr="004B02EB" w:rsidRDefault="00B06FAD" w:rsidP="000500CE">
          <w:pPr>
            <w:pStyle w:val="Header"/>
            <w:jc w:val="right"/>
            <w:rPr>
              <w:lang w:val="sr-Cyrl-CS"/>
            </w:rPr>
          </w:pPr>
        </w:p>
      </w:tc>
    </w:tr>
  </w:tbl>
  <w:p w14:paraId="73EE435D" w14:textId="77777777" w:rsidR="006863B3" w:rsidRDefault="005077E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 xml:space="preserve">      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13E245" w14:textId="77777777" w:rsidR="006863B3" w:rsidRDefault="006863B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D15F9D"/>
    <w:multiLevelType w:val="multilevel"/>
    <w:tmpl w:val="68EA6042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>
    <w:nsid w:val="6EEF0B60"/>
    <w:multiLevelType w:val="multilevel"/>
    <w:tmpl w:val="04023CA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63B3"/>
    <w:rsid w:val="00081BD2"/>
    <w:rsid w:val="000965F9"/>
    <w:rsid w:val="001320C8"/>
    <w:rsid w:val="001723BA"/>
    <w:rsid w:val="00181345"/>
    <w:rsid w:val="001D6759"/>
    <w:rsid w:val="003C1035"/>
    <w:rsid w:val="00432A20"/>
    <w:rsid w:val="004D2CE0"/>
    <w:rsid w:val="004E2B7C"/>
    <w:rsid w:val="005077EF"/>
    <w:rsid w:val="005876F7"/>
    <w:rsid w:val="005E6B4B"/>
    <w:rsid w:val="005F35AC"/>
    <w:rsid w:val="00675770"/>
    <w:rsid w:val="006863B3"/>
    <w:rsid w:val="0079747A"/>
    <w:rsid w:val="00922A84"/>
    <w:rsid w:val="009551D9"/>
    <w:rsid w:val="009860E3"/>
    <w:rsid w:val="009A7D94"/>
    <w:rsid w:val="00A523A5"/>
    <w:rsid w:val="00A967AB"/>
    <w:rsid w:val="00AD006E"/>
    <w:rsid w:val="00B06FAD"/>
    <w:rsid w:val="00B92173"/>
    <w:rsid w:val="00C20171"/>
    <w:rsid w:val="00C34C22"/>
    <w:rsid w:val="00CA668B"/>
    <w:rsid w:val="00CF65A0"/>
    <w:rsid w:val="00D641D9"/>
    <w:rsid w:val="00DC254E"/>
    <w:rsid w:val="00DD4076"/>
    <w:rsid w:val="00E04F4B"/>
    <w:rsid w:val="00E629ED"/>
    <w:rsid w:val="00E655DC"/>
    <w:rsid w:val="00EA4AAA"/>
    <w:rsid w:val="00EF285B"/>
    <w:rsid w:val="00F75376"/>
    <w:rsid w:val="00FF6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67BFF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sselectedend">
    <w:name w:val="isselectedend"/>
    <w:basedOn w:val="Normal"/>
    <w:rsid w:val="00D641D9"/>
    <w:pPr>
      <w:widowControl/>
      <w:spacing w:before="100" w:beforeAutospacing="1" w:after="100" w:afterAutospacing="1"/>
    </w:pPr>
    <w:rPr>
      <w:sz w:val="24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641D9"/>
    <w:pPr>
      <w:widowControl/>
      <w:spacing w:before="100" w:beforeAutospacing="1" w:after="100" w:afterAutospacing="1"/>
    </w:pPr>
    <w:rPr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5876F7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5876F7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74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747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B06FAD"/>
    <w:pPr>
      <w:tabs>
        <w:tab w:val="center" w:pos="4320"/>
        <w:tab w:val="right" w:pos="8640"/>
      </w:tabs>
      <w:autoSpaceDE w:val="0"/>
      <w:autoSpaceDN w:val="0"/>
      <w:adjustRightInd w:val="0"/>
    </w:pPr>
    <w:rPr>
      <w:lang w:val="sr-Latn-CS" w:eastAsia="sr-Latn-CS"/>
    </w:rPr>
  </w:style>
  <w:style w:type="character" w:customStyle="1" w:styleId="HeaderChar">
    <w:name w:val="Header Char"/>
    <w:basedOn w:val="DefaultParagraphFont"/>
    <w:link w:val="Header"/>
    <w:rsid w:val="00B06FAD"/>
    <w:rPr>
      <w:lang w:val="sr-Latn-CS" w:eastAsia="sr-Latn-C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sr-Latn-R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sselectedend">
    <w:name w:val="isselectedend"/>
    <w:basedOn w:val="Normal"/>
    <w:rsid w:val="00D641D9"/>
    <w:pPr>
      <w:widowControl/>
      <w:spacing w:before="100" w:beforeAutospacing="1" w:after="100" w:afterAutospacing="1"/>
    </w:pPr>
    <w:rPr>
      <w:sz w:val="24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641D9"/>
    <w:pPr>
      <w:widowControl/>
      <w:spacing w:before="100" w:beforeAutospacing="1" w:after="100" w:afterAutospacing="1"/>
    </w:pPr>
    <w:rPr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5876F7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5876F7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9747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9747A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B06FAD"/>
    <w:pPr>
      <w:tabs>
        <w:tab w:val="center" w:pos="4320"/>
        <w:tab w:val="right" w:pos="8640"/>
      </w:tabs>
      <w:autoSpaceDE w:val="0"/>
      <w:autoSpaceDN w:val="0"/>
      <w:adjustRightInd w:val="0"/>
    </w:pPr>
    <w:rPr>
      <w:lang w:val="sr-Latn-CS" w:eastAsia="sr-Latn-CS"/>
    </w:rPr>
  </w:style>
  <w:style w:type="character" w:customStyle="1" w:styleId="HeaderChar">
    <w:name w:val="Header Char"/>
    <w:basedOn w:val="DefaultParagraphFont"/>
    <w:link w:val="Header"/>
    <w:rsid w:val="00B06FAD"/>
    <w:rPr>
      <w:lang w:val="sr-Latn-CS" w:eastAsia="sr-Latn-C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i.org/10.22190/TEME190117050N" TargetMode="External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642</Words>
  <Characters>3662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LMR</dc:creator>
  <cp:lastModifiedBy>LMR</cp:lastModifiedBy>
  <cp:revision>3</cp:revision>
  <dcterms:created xsi:type="dcterms:W3CDTF">2026-06-25T12:07:00Z</dcterms:created>
  <dcterms:modified xsi:type="dcterms:W3CDTF">2026-06-25T14:16:00Z</dcterms:modified>
</cp:coreProperties>
</file>